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56E2" w:rsidRPr="00291CF6" w:rsidRDefault="00291CF6" w:rsidP="00291CF6">
      <w:pPr>
        <w:widowControl w:val="0"/>
        <w:tabs>
          <w:tab w:val="left" w:pos="7620"/>
        </w:tabs>
        <w:spacing w:after="0" w:line="276" w:lineRule="auto"/>
        <w:rPr>
          <w:rFonts w:ascii="Times New Roman" w:eastAsia="Arial" w:hAnsi="Times New Roman" w:cs="Times New Roman"/>
          <w:sz w:val="28"/>
          <w:szCs w:val="28"/>
          <w:lang w:val="uk-UA"/>
        </w:rPr>
      </w:pPr>
      <w:r>
        <w:rPr>
          <w:rFonts w:ascii="Arial" w:eastAsia="Arial" w:hAnsi="Arial" w:cs="Arial"/>
        </w:rPr>
        <w:tab/>
      </w:r>
      <w:r w:rsidRPr="00291CF6">
        <w:rPr>
          <w:rFonts w:ascii="Times New Roman" w:eastAsia="Arial" w:hAnsi="Times New Roman" w:cs="Times New Roman"/>
          <w:sz w:val="28"/>
          <w:szCs w:val="28"/>
          <w:lang w:val="uk-UA"/>
        </w:rPr>
        <w:t>Додаток 1</w:t>
      </w:r>
    </w:p>
    <w:p w:rsidR="005356E2" w:rsidRDefault="005356E2">
      <w:pPr>
        <w:widowControl w:val="0"/>
        <w:spacing w:after="0" w:line="240" w:lineRule="auto"/>
        <w:jc w:val="center"/>
        <w:rPr>
          <w:rFonts w:ascii="Arial" w:eastAsia="Arial" w:hAnsi="Arial" w:cs="Arial"/>
        </w:rPr>
      </w:pPr>
    </w:p>
    <w:p w:rsidR="005356E2" w:rsidRDefault="005356E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356E2" w:rsidRDefault="00FB6C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ПОЛОЖЕННЯ</w:t>
      </w:r>
    </w:p>
    <w:p w:rsidR="005356E2" w:rsidRDefault="00FB6C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про організаційний комітет з проведення виборів ректора </w:t>
      </w:r>
    </w:p>
    <w:p w:rsidR="005356E2" w:rsidRDefault="00FB6C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Харківського національного університету імені В. Н. Каразіна</w:t>
      </w:r>
    </w:p>
    <w:p w:rsidR="005356E2" w:rsidRDefault="005356E2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5356E2" w:rsidRDefault="00FB6C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1. Загальні положення</w:t>
      </w:r>
    </w:p>
    <w:p w:rsidR="005356E2" w:rsidRDefault="005356E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1.1. Положення про організаційний комітет з проведення виборів ректора Харківського національного університету імені В. Н. Каразіна (далі – Положення) розроблено відповідно до Закону України «Про вищу освіту», Методичних рекомендацій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щодо особливостей виборчої системи та порядку обрання керівника закладу вищої освіти, затверджених постановою Кабінету Міністрів України від 05 грудня 2014 року № 726, Статуту Харківського національного університету імені В. Н. Каразіна та визначає порядо</w:t>
      </w:r>
      <w:r>
        <w:rPr>
          <w:rFonts w:ascii="Times New Roman" w:eastAsia="Times New Roman" w:hAnsi="Times New Roman" w:cs="Times New Roman"/>
          <w:sz w:val="28"/>
          <w:szCs w:val="28"/>
        </w:rPr>
        <w:t>к утворення і діяльності організаційного комітету з проведення виборів ректора Харківського національного університету імені В. Н. Каразіна (далі – організаційний комітет).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1.2. Організаційний комітет у своїй роботі керується Конституцією України, Законом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України «Про вищу освіту», іншими нормативно-правовими актами України, наказами Міністерства освіти і науки України, Статутом Харківського національного університету імені В. Н. Каразіна (далі – Статут Університету), Положенням про порядок обрання ректора </w:t>
      </w:r>
      <w:r>
        <w:rPr>
          <w:rFonts w:ascii="Times New Roman" w:eastAsia="Times New Roman" w:hAnsi="Times New Roman" w:cs="Times New Roman"/>
          <w:sz w:val="28"/>
          <w:szCs w:val="28"/>
        </w:rPr>
        <w:t>Харківського національного університету імені В. Н. Каразіна (далі – Положення про вибори)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та цим Положенням та іншими локальними актами Університету.</w:t>
      </w:r>
    </w:p>
    <w:p w:rsidR="005356E2" w:rsidRDefault="005356E2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356E2" w:rsidRDefault="00FB6C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2. Склад організаційного комітету</w:t>
      </w:r>
    </w:p>
    <w:p w:rsidR="005356E2" w:rsidRDefault="005356E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2.1. Організаційний комітет формується із числа штатних наукових, науково-педагогічних, педагогічних працівників, інших працівників та студентів Університету.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2.2. Загальна кількість членів організаційного комітету становить не менше </w:t>
      </w: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7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осіб. 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Персональний склад членів організаційного комітету затверджується наказом ректора Університету протягом семи календарних днів з дати опублікування Міністерством освіти і науки України оголошення про проведення конкурсу на заміщення посади ректора Університ</w:t>
      </w:r>
      <w:r>
        <w:rPr>
          <w:rFonts w:ascii="Times New Roman" w:eastAsia="Times New Roman" w:hAnsi="Times New Roman" w:cs="Times New Roman"/>
          <w:sz w:val="28"/>
          <w:szCs w:val="28"/>
        </w:rPr>
        <w:t>ету.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2.3. Не можуть бути членами організаційного комітету: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2.3.1. кандидат на посаду ректора Університету;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2.3.2. член виборчої комісії (головної та дільничних виборчих комісій) з проведення виборів ректора Університету;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2.4. Організаційний комітет набуває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повноважень з моменту видання наказу ректора Університету про затвердження його кількісного та персонального складу.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2.5. Повноваження членів організаційного комітету припиняються після призначення на посаду особи, обраної ректором Університету, або у раз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і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прийняття організаційним комітетом рішення про визнання виборів такими, що не відбулися.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Останнім днем роботи організаційного комітету є дата передачі документації, пов’язаної з проведенням виборів ректора, до архіву Університету в установленому порядку.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 припинення діяльності організаційного комітету видається наказ на підставі подання голови організаційного комітету про завершення роботи організаційного комітету.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2.6. У разі вибуття члена організаційного комітету (звільнення з роботи, за власним бажа</w:t>
      </w:r>
      <w:r>
        <w:rPr>
          <w:rFonts w:ascii="Times New Roman" w:eastAsia="Times New Roman" w:hAnsi="Times New Roman" w:cs="Times New Roman"/>
          <w:sz w:val="28"/>
          <w:szCs w:val="28"/>
        </w:rPr>
        <w:t>нням, в порядку врегулювання конфлікту інтересів тощо) до складу організаційного комітету протягом 3-х робочих днів вносяться зміни шляхом включення нового члена організаційного комітету про що видається наказ про зміну персонального складу членів організа</w:t>
      </w:r>
      <w:r>
        <w:rPr>
          <w:rFonts w:ascii="Times New Roman" w:eastAsia="Times New Roman" w:hAnsi="Times New Roman" w:cs="Times New Roman"/>
          <w:sz w:val="28"/>
          <w:szCs w:val="28"/>
        </w:rPr>
        <w:t>ційного комітету.</w:t>
      </w:r>
    </w:p>
    <w:p w:rsidR="005356E2" w:rsidRDefault="005356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56E2" w:rsidRDefault="00FB6C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3. Завдання та повноваження організаційного комітету</w:t>
      </w:r>
    </w:p>
    <w:p w:rsidR="005356E2" w:rsidRDefault="005356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3.1. Завданням організаційного комітету є підготовка та проведення виборів ректора Університету на принципах відкритості, гласності, таємного та вільного волевиявлення, добровільної у</w:t>
      </w:r>
      <w:r>
        <w:rPr>
          <w:rFonts w:ascii="Times New Roman" w:eastAsia="Times New Roman" w:hAnsi="Times New Roman" w:cs="Times New Roman"/>
          <w:sz w:val="28"/>
          <w:szCs w:val="28"/>
        </w:rPr>
        <w:t>часті у виборах, демократичності, забезпечення рівності прав учасників виборів.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3.2. Організаційний комітет на етапі підготовки виборів ректора Університету: 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3.2.1.  приймає рішення про утворення у відокремлених структурних підрозділах Університету виборчих дільниць та дільничної виборчої комісії склад яких затверджується наказом ректора;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3.2.2. у разі якщо у виборах планується участь понад 2000 осіб приймає рі</w:t>
      </w:r>
      <w:r>
        <w:rPr>
          <w:rFonts w:ascii="Times New Roman" w:eastAsia="Times New Roman" w:hAnsi="Times New Roman" w:cs="Times New Roman"/>
          <w:sz w:val="28"/>
          <w:szCs w:val="28"/>
        </w:rPr>
        <w:t>шення про утворення виборчих дільниць та дільничних виборчих комісій склад яких затверджується наказом ректора;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3.2.3. визначає квоти виборних представників з числа штатних працівників Університету (що не належать до наукових, науково-педагогічних та педаг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огічних працівників) та студентів для участі у виборах ректора Університету; 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3.2.4. приймає документацію щодо обрання виборних представників з числа штатних працівників Університету (що не належать до наукових, науково-педагогічних та педагогічних працівн</w:t>
      </w:r>
      <w:r>
        <w:rPr>
          <w:rFonts w:ascii="Times New Roman" w:eastAsia="Times New Roman" w:hAnsi="Times New Roman" w:cs="Times New Roman"/>
          <w:sz w:val="28"/>
          <w:szCs w:val="28"/>
        </w:rPr>
        <w:t>иків) та студентів  для участі у виборах ректора Університету;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3.2.5. сприяє органам студентського самоврядування в організації виборів представників з числа студентів та приймає документацію щодо обрання виборних представників з числа студентів Університе</w:t>
      </w:r>
      <w:r>
        <w:rPr>
          <w:rFonts w:ascii="Times New Roman" w:eastAsia="Times New Roman" w:hAnsi="Times New Roman" w:cs="Times New Roman"/>
          <w:sz w:val="28"/>
          <w:szCs w:val="28"/>
        </w:rPr>
        <w:t>ту;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3.2.6. після проведення у структурних підрозділах зборів з обрання виборних представників з числа штатних працівників Університету (що не належать до наукових, науково-педагогічних та педагогічних працівників) та </w:t>
      </w:r>
      <w:r>
        <w:rPr>
          <w:rFonts w:ascii="Times New Roman" w:eastAsia="Times New Roman" w:hAnsi="Times New Roman" w:cs="Times New Roman"/>
          <w:sz w:val="28"/>
          <w:szCs w:val="28"/>
        </w:rPr>
        <w:t>студентів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для участі у виборах ректора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Університету формує та подає виборчій комісії (головній виборчій комісії) не пізніше ніж за сім календарних днів до дати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проведення виборів загальний по Університету список осіб, які мають право брати участь у виборах (виборців); 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3.2.7.  визначає порядок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організації роботи спостерігачів від кандидатів, а також громадських спостерігачів; 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3.2.8. визначає порядок акредитації громадських спостерігачів і проводить їх акредитацію; 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3.2.9.  визначає порядок акредитації медіа та проводить їх акредитацію; 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3.2.10.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оперативно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оприлюднює інформацію про хід підготовки виборів із використанням інформаційних ресурсів Університету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вебсайт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, дошка оголошень, інформаційний стенд тощо);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3.2.11. невідкладно доводить до відома Міністерства освіти і науки України та виборчої к</w:t>
      </w:r>
      <w:r>
        <w:rPr>
          <w:rFonts w:ascii="Times New Roman" w:eastAsia="Times New Roman" w:hAnsi="Times New Roman" w:cs="Times New Roman"/>
          <w:sz w:val="28"/>
          <w:szCs w:val="28"/>
        </w:rPr>
        <w:t>омісії (головної виборчої комісії) інформацію про зняття кандидатом своєї кандидатури з виборів для внесення відповідних змін до бюлетенів для голосування;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3.2.12. визначає порядок проведення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міжтурового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голосування;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3.2.13. затверджує перелік документів,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що посвідчують особу виборця. 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3.3. На етапі проведення виборів ректора Університету організаційний комітет: 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3.3.1.  отримує від виборчої комісії (головної виборчої комісії) два примірники підсумкового протоколу про результати голосування, перший з яких п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ередає Міністерству освіти і науки України, а другий – до архіву Університету; 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3.3.2.  отримує від виборчої комісії (головної та дільничної виборчих комісій) усі заяви та скарги, подані кандидатами, спостерігачами, а також рішення, прийняті за результатам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и їх розгляду; 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3.3.3. приймає рішення про проведення другого туру виборів через сім календарних днів після проведення першого туру, якщо у виборах брали участь декілька кандидатів і жоден з них не набрав більше 50 відсотків голосів виборців;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3.3.4. оприлюднює результати виборів на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вебсайті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Університету протягом 24 годин після складання протоколу про результати голосування; 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3.3.5. передає в установленому порядку до архіву Університету всю документацію, пов’язану з проведенням виборів ректора У</w:t>
      </w:r>
      <w:r>
        <w:rPr>
          <w:rFonts w:ascii="Times New Roman" w:eastAsia="Times New Roman" w:hAnsi="Times New Roman" w:cs="Times New Roman"/>
          <w:sz w:val="28"/>
          <w:szCs w:val="28"/>
        </w:rPr>
        <w:t>ніверситету, яка зберігається там протягом п’яти років.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3.4. Організаційний комітет на усіх етапах виборів ректора Університету: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3.4.1. координує підготовку та організацію проведення виборів ректора Університету;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3.4.2. взаємодіє з виборчою комісією з питань організації та забезпечення виборчого процесу в межах своїх повноважень;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3.4.3. забезпечує оприлюднення на офіційному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вебсайті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Університету програм кандидатів та інших інформаційних ресурсах Університету, орган</w:t>
      </w:r>
      <w:r>
        <w:rPr>
          <w:rFonts w:ascii="Times New Roman" w:eastAsia="Times New Roman" w:hAnsi="Times New Roman" w:cs="Times New Roman"/>
          <w:sz w:val="28"/>
          <w:szCs w:val="28"/>
        </w:rPr>
        <w:t>ізацію зустрічей кандидатів на посаду ректора з працівниками та студентами  Університету;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3.4.4. взаємодіє зі структурними підрозділами Університету з питань організації виборчого процесу;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3.4.5. приймає та розглядає звернення учасників виборчого процесу (</w:t>
      </w:r>
      <w:r>
        <w:rPr>
          <w:rFonts w:ascii="Times New Roman" w:eastAsia="Times New Roman" w:hAnsi="Times New Roman" w:cs="Times New Roman"/>
          <w:sz w:val="28"/>
          <w:szCs w:val="28"/>
        </w:rPr>
        <w:t>заяви, пропозиції, скарги, клопотання) з питань, щодо яких організаційний комітет повноважний приймати рішення;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3.4.6. забезпечує передачу документації, пов’язаної з діяльністю організаційного комітету, до архіву Університету;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3.4.7. здійснює інші функції </w:t>
      </w:r>
      <w:r>
        <w:rPr>
          <w:rFonts w:ascii="Times New Roman" w:eastAsia="Times New Roman" w:hAnsi="Times New Roman" w:cs="Times New Roman"/>
          <w:sz w:val="28"/>
          <w:szCs w:val="28"/>
        </w:rPr>
        <w:t>відповідно до законодавства України та локальних актів Університету.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3.5. Організаційний комітет у межах своїх повноважень має право: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3.5.1. отримувати від структурних підрозділів Університету інформацію та документи, необхідні для виконання покладених на </w:t>
      </w:r>
      <w:r>
        <w:rPr>
          <w:rFonts w:ascii="Times New Roman" w:eastAsia="Times New Roman" w:hAnsi="Times New Roman" w:cs="Times New Roman"/>
          <w:sz w:val="28"/>
          <w:szCs w:val="28"/>
        </w:rPr>
        <w:t>нього завдань;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3.5.2. залучати працівників Університету до організаційного та технічного забезпечення виборчого процесу;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3.5.3. ініціювати вирішення питань матеріально-технічного та інформаційного забезпечення виборчого процесу;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3.5.4. приймати рішення з о</w:t>
      </w:r>
      <w:r>
        <w:rPr>
          <w:rFonts w:ascii="Times New Roman" w:eastAsia="Times New Roman" w:hAnsi="Times New Roman" w:cs="Times New Roman"/>
          <w:sz w:val="28"/>
          <w:szCs w:val="28"/>
        </w:rPr>
        <w:t>рганізаційних питань підготовки та проведення виборів ректора.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3.6. Під час організації заходів, пов’язаних із виборами ректора Університету, організаційний комітет забезпечує врахування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безпекової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ситуації, у тому числі щодо: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3.6.1. визначення безпечних п</w:t>
      </w:r>
      <w:r>
        <w:rPr>
          <w:rFonts w:ascii="Times New Roman" w:eastAsia="Times New Roman" w:hAnsi="Times New Roman" w:cs="Times New Roman"/>
          <w:sz w:val="28"/>
          <w:szCs w:val="28"/>
        </w:rPr>
        <w:t>риміщень для проведення заходів;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3.6.2. інформування учасників виборчого процесу про порядок дій під час сигналу «Повітряна тривога»;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3.6.3. можливості тимчасового зупинення проведення заходів у разі виникнення загроз життю чи здоров’ю учасників виборчого </w:t>
      </w:r>
      <w:r>
        <w:rPr>
          <w:rFonts w:ascii="Times New Roman" w:eastAsia="Times New Roman" w:hAnsi="Times New Roman" w:cs="Times New Roman"/>
          <w:sz w:val="28"/>
          <w:szCs w:val="28"/>
        </w:rPr>
        <w:t>процесу;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3.6.4. дотримання вимог локальних актів Університету у галузі цивільного захисту та безпеки.</w:t>
      </w:r>
    </w:p>
    <w:p w:rsidR="005356E2" w:rsidRDefault="005356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56E2" w:rsidRDefault="00FB6C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4. Порядок роботи організаційного комітету</w:t>
      </w:r>
    </w:p>
    <w:p w:rsidR="005356E2" w:rsidRDefault="005356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4.1. Основною формою роботи організаційного комітету є засідання, які проводяться за потреби. Рішення про дат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у проведення засідання приймається головою організаційного комітету або за ініціативою не менше однієї третини його складу. 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4.2. Рішення про дату та час першого засідання організаційного комітету ухвалює Вчена рада Університету. 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4.3. На першому засіданні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організаційного комітету члени організаційного комітету зі свого складу обирають голову, заступника голови та секретаря організаційного комітету. Відкриває перше засідання організаційного комітету та головує на ньому до обрання голови організаційного комі</w:t>
      </w:r>
      <w:r>
        <w:rPr>
          <w:rFonts w:ascii="Times New Roman" w:eastAsia="Times New Roman" w:hAnsi="Times New Roman" w:cs="Times New Roman"/>
          <w:sz w:val="28"/>
          <w:szCs w:val="28"/>
        </w:rPr>
        <w:t>тету найстарший за віком член організаційного комітету. Порядок обрання голови, заступника голови та секретаря організаційного комітету визначається членами організаційного комітету на першому засіданні.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4.4. Засідання організаційного комітету є правомочни</w:t>
      </w:r>
      <w:r>
        <w:rPr>
          <w:rFonts w:ascii="Times New Roman" w:eastAsia="Times New Roman" w:hAnsi="Times New Roman" w:cs="Times New Roman"/>
          <w:sz w:val="28"/>
          <w:szCs w:val="28"/>
        </w:rPr>
        <w:t>м, якщо на ньому присутні не менше двох третин від затвердженого складу організаційного комітету.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4.5.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Засідання проводить голова організаційного комітету або за його дорученням – заступник голови.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4.6. </w:t>
      </w:r>
      <w:r>
        <w:rPr>
          <w:rFonts w:ascii="Times New Roman" w:eastAsia="Times New Roman" w:hAnsi="Times New Roman" w:cs="Times New Roman"/>
          <w:sz w:val="28"/>
          <w:szCs w:val="28"/>
        </w:rPr>
        <w:t>Організаційно-технічне забезпечення діяльності організаційного комітету, підготовку матеріалів до засідань, ведення та оформлення протоколів засідань здійснює секретар організаційного комітету.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4.7. Рішення організаційного комітету приймаються більшістю го</w:t>
      </w:r>
      <w:r>
        <w:rPr>
          <w:rFonts w:ascii="Times New Roman" w:eastAsia="Times New Roman" w:hAnsi="Times New Roman" w:cs="Times New Roman"/>
          <w:sz w:val="28"/>
          <w:szCs w:val="28"/>
        </w:rPr>
        <w:t>лосів присутніх членів організаційного комітету та оформлюються протоколами.  У разі рівного розподілу голосів голос головуючого на засіданні є вирішальним.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4.8. Протоколи засідань організаційного комітету підписуються головуючим на засіданні та секретарем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організаційного комітету.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4.9. Члени організаційного комітету мають право: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4.9.1. брати участь у засіданнях організаційного комітету;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4.9.2. брати участь у розгляді та вирішенні питань, що належать до компетенції організаційного комітету;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4.9.3. вносити п</w:t>
      </w:r>
      <w:r>
        <w:rPr>
          <w:rFonts w:ascii="Times New Roman" w:eastAsia="Times New Roman" w:hAnsi="Times New Roman" w:cs="Times New Roman"/>
          <w:sz w:val="28"/>
          <w:szCs w:val="28"/>
        </w:rPr>
        <w:t>ропозиції щодо порядку денного  або організації роботи організаційного комітету;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4.9.4. отримувати інформацію та документи, необхідні для здійснення своїх повноважень;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4.9.5. брати участь у розробці документів, що регламентують порядок організації і провед</w:t>
      </w:r>
      <w:r>
        <w:rPr>
          <w:rFonts w:ascii="Times New Roman" w:eastAsia="Times New Roman" w:hAnsi="Times New Roman" w:cs="Times New Roman"/>
          <w:sz w:val="28"/>
          <w:szCs w:val="28"/>
        </w:rPr>
        <w:t>ення виборів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4.9.6. персонально голосувати при прийнятті рішень;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4.9.7. висловлювати окрему думку щодо рішень організаційного комітету, яка додається до протоколу засідання.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4.10. Члени організаційного комітету зобов’язані: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4.10.1. особисто брати участь у </w:t>
      </w:r>
      <w:r>
        <w:rPr>
          <w:rFonts w:ascii="Times New Roman" w:eastAsia="Times New Roman" w:hAnsi="Times New Roman" w:cs="Times New Roman"/>
          <w:sz w:val="28"/>
          <w:szCs w:val="28"/>
        </w:rPr>
        <w:t>роботі організаційного комітету (засіданнях та інших заходах, пов’язаних із реалізацією повноважень організаційного комітету);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4.10.2. дотримуватися вимог законодавства та цього Положення;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4.10.3. виконувати доручення голови і заступника голови організацій</w:t>
      </w:r>
      <w:r>
        <w:rPr>
          <w:rFonts w:ascii="Times New Roman" w:eastAsia="Times New Roman" w:hAnsi="Times New Roman" w:cs="Times New Roman"/>
          <w:sz w:val="28"/>
          <w:szCs w:val="28"/>
        </w:rPr>
        <w:t>ного комітету;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4.10.4. брати участь у розробці документів, що регламентують діяльність організаційного комітету та процедур обрання ректора Університету;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4.10.5. не допускати конфлікту інтересів під час здійснення своїх повноважень;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4.10.6. забезпечувати н</w:t>
      </w:r>
      <w:r>
        <w:rPr>
          <w:rFonts w:ascii="Times New Roman" w:eastAsia="Times New Roman" w:hAnsi="Times New Roman" w:cs="Times New Roman"/>
          <w:sz w:val="28"/>
          <w:szCs w:val="28"/>
        </w:rPr>
        <w:t>ерозголошення персональних даних та інформації з обмеженим доступом, що стала їм відома у зв’язку з виконанням повноважень.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4.11. Делегування членами організаційного комітету своїх повноважень іншим особам не допускається.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4.12. Організаційний комітет може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проводити засідання із використанням інформаційно-комунікаційних технологій, якщо це не суперечить законодавству України, забезпечує належну ідентифікацію учасників засідання та фіксацію результатів голосування.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4.13. Організаційний комітет розглядає на з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асіданні звернення учасників виборчого процесу (заяви, пропозиції, скарги, клопотання) з питань, щодо яких організаційний комітет повноважний приймати рішення. 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4.14. Організаційний комітет має право викликати на засідання, на якому розглядається питання щодо організації та проведення виборів, осіб, до повноважень яких входить вирішення питань із забезпечення виборів та давати їм з цих питань відповідні доручення.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4.15. У разі виникнення у члена організаційного комітету реального чи потенційного конфлікту інтересів, він не має права брати участі у прийнятті рішення організаційним комітетом.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Член організаційного комітету зобов’язаний повідомляти організаційний коміт</w:t>
      </w:r>
      <w:r>
        <w:rPr>
          <w:rFonts w:ascii="Times New Roman" w:eastAsia="Times New Roman" w:hAnsi="Times New Roman" w:cs="Times New Roman"/>
          <w:sz w:val="28"/>
          <w:szCs w:val="28"/>
        </w:rPr>
        <w:t>ет не пізніше наступного робочого дня з моменту, коли він дізнався чи повинен був дізнатися про наявність у нього реального чи потенційного конфлікту інтересів під час виконання повноважень члена організаційного комітету.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Якщо член організаційного комітету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дізнався про конфлікт інтересів безпосередньо перед голосуванням за те чи інше питання, вирішення якого і зумовлює такий конфлікт інтересів, він невідкладно повідомляє про це організаційний комітет і не бере надалі участі в голосуванні.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 конфлікт інтер</w:t>
      </w:r>
      <w:r>
        <w:rPr>
          <w:rFonts w:ascii="Times New Roman" w:eastAsia="Times New Roman" w:hAnsi="Times New Roman" w:cs="Times New Roman"/>
          <w:sz w:val="28"/>
          <w:szCs w:val="28"/>
        </w:rPr>
        <w:t>есів члена організаційного комітету може заявити будь-який інший член організаційного комітету або учасник засідання, якого безпосередньо стосується питання, що розглядається. Заява про конфлікт інтересів члена організаційного комітету заноситься в протоко</w:t>
      </w:r>
      <w:r>
        <w:rPr>
          <w:rFonts w:ascii="Times New Roman" w:eastAsia="Times New Roman" w:hAnsi="Times New Roman" w:cs="Times New Roman"/>
          <w:sz w:val="28"/>
          <w:szCs w:val="28"/>
        </w:rPr>
        <w:t>л засідання.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4.16. Про врегулювання конфлікту інтересів члена організаційного комітету організаційним комітетом приймається одне із рішень: 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4.16.1. про відсторонення від участі у голосуванні з питання стосовно якого виник конфлікт інтересів;</w:t>
      </w:r>
    </w:p>
    <w:p w:rsidR="005356E2" w:rsidRDefault="00FB6C78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4.16.2. про в</w:t>
      </w:r>
      <w:r>
        <w:rPr>
          <w:rFonts w:ascii="Times New Roman" w:eastAsia="Times New Roman" w:hAnsi="Times New Roman" w:cs="Times New Roman"/>
          <w:sz w:val="28"/>
          <w:szCs w:val="28"/>
        </w:rPr>
        <w:t>иключення (вибуття) із складу організаційного комітету члена організаційного комітету.</w:t>
      </w:r>
    </w:p>
    <w:p w:rsidR="005356E2" w:rsidRDefault="00FB6C7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4.17. У разі вибуття голови, заступника голови чи секретаря організаційного комітету (звільнення з роботи, за власним бажанням, в порядку врегулювання конфлікту інтересі</w:t>
      </w:r>
      <w:r>
        <w:rPr>
          <w:rFonts w:ascii="Times New Roman" w:eastAsia="Times New Roman" w:hAnsi="Times New Roman" w:cs="Times New Roman"/>
          <w:sz w:val="28"/>
          <w:szCs w:val="28"/>
        </w:rPr>
        <w:t>в тощо) організаційний комітет приймає рішення про обрання зі свого складу нового голови, заступника голови чи секретаря на заміну особи, що вибула.</w:t>
      </w:r>
    </w:p>
    <w:p w:rsidR="005356E2" w:rsidRDefault="005356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56E2" w:rsidRDefault="00FB6C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5. Забезпечення діяльності організаційного комітету</w:t>
      </w:r>
    </w:p>
    <w:p w:rsidR="005356E2" w:rsidRDefault="005356E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356E2" w:rsidRDefault="00FB6C78">
      <w:pPr>
        <w:spacing w:after="0"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5.1. Адміністрація Університету створює належні умови для роботи організаційного комітету, надає інформацію та документи, необхідні для виконання покладених на нього завдань, придатне для роботи приміщення; забезпечує наявність у такому приміщенні необхідн</w:t>
      </w:r>
      <w:r>
        <w:rPr>
          <w:rFonts w:ascii="Times New Roman" w:eastAsia="Times New Roman" w:hAnsi="Times New Roman" w:cs="Times New Roman"/>
          <w:sz w:val="28"/>
          <w:szCs w:val="28"/>
        </w:rPr>
        <w:t>их засобів зв’язку, оргтехніки тощо.</w:t>
      </w:r>
    </w:p>
    <w:p w:rsidR="005356E2" w:rsidRDefault="00FB6C78">
      <w:pPr>
        <w:spacing w:after="0"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5.2. Члени організаційного комітету здійснюють свої повноваження на громадських засадах.</w:t>
      </w:r>
    </w:p>
    <w:p w:rsidR="005356E2" w:rsidRDefault="00FB6C78">
      <w:pPr>
        <w:spacing w:after="0"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5.3. На час виконання повноважень члени організаційного комітету можуть звільнятися від виконання основної роботи в Університеті, </w:t>
      </w:r>
      <w:r>
        <w:rPr>
          <w:rFonts w:ascii="Times New Roman" w:eastAsia="Times New Roman" w:hAnsi="Times New Roman" w:cs="Times New Roman"/>
          <w:sz w:val="28"/>
          <w:szCs w:val="28"/>
        </w:rPr>
        <w:t>із збереженням за ними заробітної плати відповідно до умов колективного договору.</w:t>
      </w:r>
    </w:p>
    <w:p w:rsidR="005356E2" w:rsidRDefault="00FB6C78">
      <w:pPr>
        <w:spacing w:after="0"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5.4. Структурні підрозділи Університету в межах компетенції сприяють організаційному, інформаційному, матеріально-технічному та іншому забезпеченню діяльності організаційного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комітету. </w:t>
      </w:r>
    </w:p>
    <w:p w:rsidR="005356E2" w:rsidRDefault="00FB6C78">
      <w:pPr>
        <w:spacing w:after="0"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5.5. Документація, пов’язана з діяльністю організаційного комітету, зберігається відповідно до вимог законодавства України та локальних актів Університету.</w:t>
      </w:r>
    </w:p>
    <w:p w:rsidR="005356E2" w:rsidRDefault="005356E2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5356E2" w:rsidRDefault="00FB6C7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6. Прикінцеві положення</w:t>
      </w:r>
    </w:p>
    <w:p w:rsidR="005356E2" w:rsidRDefault="005356E2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5356E2" w:rsidRDefault="00FB6C78">
      <w:pPr>
        <w:spacing w:after="0"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1" w:name="_heading=h.y5w91jk67cv6" w:colFirst="0" w:colLast="0"/>
      <w:bookmarkEnd w:id="1"/>
      <w:r>
        <w:rPr>
          <w:rFonts w:ascii="Times New Roman" w:eastAsia="Times New Roman" w:hAnsi="Times New Roman" w:cs="Times New Roman"/>
          <w:sz w:val="28"/>
          <w:szCs w:val="28"/>
        </w:rPr>
        <w:t xml:space="preserve">6.1. Положення затверджується Вченою радою Університету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 погодженням з виборними органами первинних профспілкових організацій Університету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та вводиться в дію наказом ректора.</w:t>
      </w:r>
    </w:p>
    <w:p w:rsidR="005356E2" w:rsidRDefault="00FB6C78">
      <w:pPr>
        <w:spacing w:after="0" w:line="240" w:lineRule="auto"/>
        <w:ind w:firstLine="85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6.2. Зміни та доповнення до Положення затверджуються Вченою радою Університету 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за погодженням з виборними органами первинних профспілк</w:t>
      </w: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ових організацій Університету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та вводяться в дію наказом ректора.</w:t>
      </w:r>
    </w:p>
    <w:sectPr w:rsidR="005356E2">
      <w:headerReference w:type="default" r:id="rId7"/>
      <w:headerReference w:type="first" r:id="rId8"/>
      <w:pgSz w:w="11906" w:h="16838"/>
      <w:pgMar w:top="850" w:right="850" w:bottom="850" w:left="1417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B6C78" w:rsidRDefault="00FB6C78">
      <w:pPr>
        <w:spacing w:after="0" w:line="240" w:lineRule="auto"/>
      </w:pPr>
      <w:r>
        <w:separator/>
      </w:r>
    </w:p>
  </w:endnote>
  <w:endnote w:type="continuationSeparator" w:id="0">
    <w:p w:rsidR="00FB6C78" w:rsidRDefault="00FB6C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FEE2773C-481B-4D09-B6C3-D57CA61F3780}"/>
    <w:embedBold r:id="rId2" w:fontKey="{150E7A29-3640-4C5E-AB20-A98B6AE29115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3" w:fontKey="{D41BF62E-B406-4571-B0C7-171450A48942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D67B8276-742A-40B8-B2B3-B1ED6F0536C7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0F24DD98-35B8-4174-9D4B-7C0807F60F9D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B6C78" w:rsidRDefault="00FB6C78">
      <w:pPr>
        <w:spacing w:after="0" w:line="240" w:lineRule="auto"/>
      </w:pPr>
      <w:r>
        <w:separator/>
      </w:r>
    </w:p>
  </w:footnote>
  <w:footnote w:type="continuationSeparator" w:id="0">
    <w:p w:rsidR="00FB6C78" w:rsidRDefault="00FB6C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56E2" w:rsidRDefault="00FB6C78">
    <w:pPr>
      <w:jc w:val="center"/>
      <w:rPr>
        <w:rFonts w:ascii="Times New Roman" w:eastAsia="Times New Roman" w:hAnsi="Times New Roman" w:cs="Times New Roman"/>
        <w:sz w:val="28"/>
        <w:szCs w:val="28"/>
      </w:rPr>
    </w:pPr>
    <w:r>
      <w:rPr>
        <w:rFonts w:ascii="Times New Roman" w:eastAsia="Times New Roman" w:hAnsi="Times New Roman" w:cs="Times New Roman"/>
        <w:sz w:val="28"/>
        <w:szCs w:val="28"/>
      </w:rPr>
      <w:fldChar w:fldCharType="begin"/>
    </w:r>
    <w:r>
      <w:rPr>
        <w:rFonts w:ascii="Times New Roman" w:eastAsia="Times New Roman" w:hAnsi="Times New Roman" w:cs="Times New Roman"/>
        <w:sz w:val="28"/>
        <w:szCs w:val="28"/>
      </w:rPr>
      <w:instrText>PAGE</w:instrText>
    </w:r>
    <w:r w:rsidR="00291CF6">
      <w:rPr>
        <w:rFonts w:ascii="Times New Roman" w:eastAsia="Times New Roman" w:hAnsi="Times New Roman" w:cs="Times New Roman"/>
        <w:sz w:val="28"/>
        <w:szCs w:val="28"/>
      </w:rPr>
      <w:fldChar w:fldCharType="separate"/>
    </w:r>
    <w:r w:rsidR="00ED1E13">
      <w:rPr>
        <w:rFonts w:ascii="Times New Roman" w:eastAsia="Times New Roman" w:hAnsi="Times New Roman" w:cs="Times New Roman"/>
        <w:noProof/>
        <w:sz w:val="28"/>
        <w:szCs w:val="28"/>
      </w:rPr>
      <w:t>7</w:t>
    </w:r>
    <w:r>
      <w:rPr>
        <w:rFonts w:ascii="Times New Roman" w:eastAsia="Times New Roman" w:hAnsi="Times New Roman" w:cs="Times New Roman"/>
        <w:sz w:val="28"/>
        <w:szCs w:val="28"/>
      </w:rPr>
      <w:fldChar w:fldCharType="end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356E2" w:rsidRDefault="005356E2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356E2"/>
    <w:rsid w:val="00291CF6"/>
    <w:rsid w:val="005356E2"/>
    <w:rsid w:val="00ED1E13"/>
    <w:rsid w:val="00FB6C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FF9A000-37F9-486F-A097-45FAB4ABF1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Calibri"/>
        <w:sz w:val="22"/>
        <w:szCs w:val="22"/>
        <w:lang w:val="uk" w:eastAsia="uk-UA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spacing w:line="240" w:lineRule="auto"/>
      <w:outlineLvl w:val="0"/>
    </w:pPr>
    <w:rPr>
      <w:rFonts w:ascii="Times New Roman" w:eastAsia="Times New Roman" w:hAnsi="Times New Roman" w:cs="Times New Roman"/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spacing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ED1E1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ED1E1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lElumebd5T/nL8ggmvbaeb09xkw==">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10124</Words>
  <Characters>5771</Characters>
  <Application>Microsoft Office Word</Application>
  <DocSecurity>0</DocSecurity>
  <Lines>48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Олена Уштан</cp:lastModifiedBy>
  <cp:revision>3</cp:revision>
  <cp:lastPrinted>2026-05-22T09:03:00Z</cp:lastPrinted>
  <dcterms:created xsi:type="dcterms:W3CDTF">2026-05-22T09:02:00Z</dcterms:created>
  <dcterms:modified xsi:type="dcterms:W3CDTF">2026-05-22T09:04:00Z</dcterms:modified>
</cp:coreProperties>
</file>